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36"/>
          <w:szCs w:val="36"/>
        </w:rPr>
        <w:t xml:space="preserve">Noise Risk Assessment</w:t>
      </w:r>
    </w:p>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p>
      <w:pPr>
        <w:keepNext/>
        <w:spacing w:after="80"/>
      </w:pPr>
      <w:r>
        <w:rPr>
          <w:sz w:val="20"/>
          <w:szCs w:val="20"/>
        </w:rPr>
        <w:t xml:space="preserve">Use this where people may be exposed to noise at or above the lower exposure action values. Take noise levels from the tool manufacturer’s data or from measurements.</w:t>
      </w:r>
    </w:p>
    <w:p>
      <w:pPr>
        <w:pStyle w:val="Heading1"/>
        <w:keepNext/>
        <w:spacing w:after="100" w:before="240"/>
      </w:pPr>
      <w:r>
        <w:rPr>
          <w:b/>
          <w:bCs/>
          <w:sz w:val="26"/>
          <w:szCs w:val="26"/>
        </w:rPr>
        <w:t xml:space="preserve">1. Document control</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Company name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Site / location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Assessment reference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Date assessed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Assessed by (name, role)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Review date</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2. Work activity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Activity or task</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Where it takes place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carries it out</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Others who could be exposed nearby</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3. Noise sources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2200"/>
        <w:gridCol w:w="2200"/>
        <w:gridCol w:w="2306"/>
      </w:tblGrid>
      <w:tr>
        <w:trPr>
          <w:cantSplit/>
          <w:tblHeader/>
        </w:trPr>
        <w:tc>
          <w:tcPr>
            <w:tcW w:type="dxa" w:w="3200"/>
            <w:shd w:fill="D9D9D9" w:color="auto" w:val="clear"/>
            <w:tcMar>
              <w:top w:type="dxa" w:w="60"/>
              <w:left w:type="dxa" w:w="80"/>
              <w:bottom w:type="dxa" w:w="60"/>
              <w:right w:type="dxa" w:w="80"/>
            </w:tcMar>
          </w:tcPr>
          <w:p>
            <w:pPr>
              <w:keepNext/>
              <w:jc w:val="left"/>
            </w:pPr>
            <w:r>
              <w:rPr>
                <w:b/>
                <w:bCs/>
                <w:sz w:val="18"/>
                <w:szCs w:val="18"/>
              </w:rPr>
              <w:t xml:space="preserve">Tool, plant or process</w:t>
            </w:r>
          </w:p>
        </w:tc>
        <w:tc>
          <w:tcPr>
            <w:tcW w:type="dxa" w:w="2200"/>
            <w:shd w:fill="D9D9D9" w:color="auto" w:val="clear"/>
            <w:tcMar>
              <w:top w:type="dxa" w:w="60"/>
              <w:left w:type="dxa" w:w="80"/>
              <w:bottom w:type="dxa" w:w="60"/>
              <w:right w:type="dxa" w:w="80"/>
            </w:tcMar>
          </w:tcPr>
          <w:p>
            <w:pPr>
              <w:keepNext/>
              <w:jc w:val="left"/>
            </w:pPr>
            <w:r>
              <w:rPr>
                <w:b/>
                <w:bCs/>
                <w:sz w:val="18"/>
                <w:szCs w:val="18"/>
              </w:rPr>
              <w:t xml:space="preserve">Noise level dB(A) (source of figure)</w:t>
            </w:r>
          </w:p>
        </w:tc>
        <w:tc>
          <w:tcPr>
            <w:tcW w:type="dxa" w:w="2200"/>
            <w:shd w:fill="D9D9D9" w:color="auto" w:val="clear"/>
            <w:tcMar>
              <w:top w:type="dxa" w:w="60"/>
              <w:left w:type="dxa" w:w="80"/>
              <w:bottom w:type="dxa" w:w="60"/>
              <w:right w:type="dxa" w:w="80"/>
            </w:tcMar>
          </w:tcPr>
          <w:p>
            <w:pPr>
              <w:keepNext/>
              <w:jc w:val="left"/>
            </w:pPr>
            <w:r>
              <w:rPr>
                <w:b/>
                <w:bCs/>
                <w:sz w:val="18"/>
                <w:szCs w:val="18"/>
              </w:rPr>
              <w:t xml:space="preserve">Time used per person per day</w:t>
            </w:r>
          </w:p>
        </w:tc>
        <w:tc>
          <w:tcPr>
            <w:tcW w:type="dxa" w:w="2306"/>
            <w:shd w:fill="D9D9D9" w:color="auto" w:val="clear"/>
            <w:tcMar>
              <w:top w:type="dxa" w:w="60"/>
              <w:left w:type="dxa" w:w="80"/>
              <w:bottom w:type="dxa" w:w="60"/>
              <w:right w:type="dxa" w:w="80"/>
            </w:tcMar>
          </w:tcPr>
          <w:p>
            <w:pPr>
              <w:keepNext/>
              <w:jc w:val="left"/>
            </w:pPr>
            <w:r>
              <w:rPr>
                <w:b/>
                <w:bCs/>
                <w:sz w:val="18"/>
                <w:szCs w:val="18"/>
              </w:rPr>
              <w:t xml:space="preserve">Who is exposed</w:t>
            </w:r>
          </w:p>
        </w:tc>
      </w:tr>
      <w:tr>
        <w:trPr>
          <w:cantSplit/>
          <w:tblHeader w:val="false"/>
        </w:trPr>
        <w:tc>
          <w:tcPr>
            <w:tcW w:type="dxa" w:w="3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3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3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3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3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200"/>
            <w:tcMar>
              <w:top w:type="dxa" w:w="60"/>
              <w:left w:type="dxa" w:w="80"/>
              <w:bottom w:type="dxa" w:w="60"/>
              <w:right w:type="dxa" w:w="80"/>
            </w:tcMar>
          </w:tcPr>
          <w:p>
            <w:pPr>
              <w:keepNext/>
              <w:jc w:val="left"/>
            </w:pPr>
            <w:r>
              <w:rPr>
                <w:b w:val="false"/>
                <w:bCs w:val="false"/>
                <w:sz w:val="18"/>
                <w:szCs w:val="18"/>
              </w:rPr>
              <w:t xml:space="preserve"/>
            </w:r>
          </w:p>
        </w:tc>
        <w:tc>
          <w:tcPr>
            <w:tcW w:type="dxa" w:w="2306"/>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200"/>
            <w:tcMar>
              <w:top w:type="dxa" w:w="60"/>
              <w:left w:type="dxa" w:w="80"/>
              <w:bottom w:type="dxa" w:w="60"/>
              <w:right w:type="dxa" w:w="80"/>
            </w:tcMar>
          </w:tcPr>
          <w:p>
            <w:pPr>
              <w:keepNext w:val="false"/>
              <w:jc w:val="left"/>
            </w:pPr>
            <w:r>
              <w:rPr>
                <w:b w:val="false"/>
                <w:bCs w:val="false"/>
                <w:sz w:val="18"/>
                <w:szCs w:val="18"/>
              </w:rPr>
              <w:t xml:space="preserve"/>
            </w:r>
          </w:p>
        </w:tc>
        <w:tc>
          <w:tcPr>
            <w:tcW w:type="dxa" w:w="2200"/>
            <w:tcMar>
              <w:top w:type="dxa" w:w="60"/>
              <w:left w:type="dxa" w:w="80"/>
              <w:bottom w:type="dxa" w:w="60"/>
              <w:right w:type="dxa" w:w="80"/>
            </w:tcMar>
          </w:tcPr>
          <w:p>
            <w:pPr>
              <w:keepNext w:val="false"/>
              <w:jc w:val="left"/>
            </w:pPr>
            <w:r>
              <w:rPr>
                <w:b w:val="false"/>
                <w:bCs w:val="false"/>
                <w:sz w:val="18"/>
                <w:szCs w:val="18"/>
              </w:rPr>
              <w:t xml:space="preserve"/>
            </w:r>
          </w:p>
        </w:tc>
        <w:tc>
          <w:tcPr>
            <w:tcW w:type="dxa" w:w="2200"/>
            <w:tcMar>
              <w:top w:type="dxa" w:w="60"/>
              <w:left w:type="dxa" w:w="80"/>
              <w:bottom w:type="dxa" w:w="60"/>
              <w:right w:type="dxa" w:w="80"/>
            </w:tcMar>
          </w:tcPr>
          <w:p>
            <w:pPr>
              <w:keepNext w:val="false"/>
              <w:jc w:val="left"/>
            </w:pPr>
            <w:r>
              <w:rPr>
                <w:b w:val="false"/>
                <w:bCs w:val="false"/>
                <w:sz w:val="18"/>
                <w:szCs w:val="18"/>
              </w:rPr>
              <w:t xml:space="preserve"/>
            </w:r>
          </w:p>
        </w:tc>
        <w:tc>
          <w:tcPr>
            <w:tcW w:type="dxa" w:w="2306"/>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4. Exposure assessment</w:t>
      </w:r>
    </w:p>
    <w:p>
      <w:pPr>
        <w:keepNext/>
        <w:spacing w:after="80"/>
      </w:pPr>
      <w:r>
        <w:rPr>
          <w:sz w:val="20"/>
          <w:szCs w:val="20"/>
        </w:rPr>
        <w:t xml:space="preserve">Legal values — Control of Noise at Work Regulations 2005, regulation 4:</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906"/>
        <w:gridCol w:w="3000"/>
        <w:gridCol w:w="3000"/>
      </w:tblGrid>
      <w:tr>
        <w:trPr>
          <w:cantSplit/>
          <w:tblHeader/>
        </w:trPr>
        <w:tc>
          <w:tcPr>
            <w:tcW w:type="dxa" w:w="3906"/>
            <w:shd w:fill="D9D9D9" w:color="auto" w:val="clear"/>
            <w:tcMar>
              <w:top w:type="dxa" w:w="60"/>
              <w:left w:type="dxa" w:w="80"/>
              <w:bottom w:type="dxa" w:w="60"/>
              <w:right w:type="dxa" w:w="80"/>
            </w:tcMar>
          </w:tcPr>
          <w:p>
            <w:pPr>
              <w:keepNext/>
              <w:jc w:val="left"/>
            </w:pPr>
            <w:r>
              <w:rPr>
                <w:b/>
                <w:bCs/>
                <w:sz w:val="18"/>
                <w:szCs w:val="18"/>
              </w:rPr>
              <w:t xml:space="preserve"/>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Daily or weekly exposure</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Peak sound pressure</w:t>
            </w:r>
          </w:p>
        </w:tc>
      </w:tr>
      <w:tr>
        <w:trPr>
          <w:cantSplit/>
          <w:tblHeader w:val="false"/>
        </w:trPr>
        <w:tc>
          <w:tcPr>
            <w:tcW w:type="dxa" w:w="3906"/>
            <w:tcMar>
              <w:top w:type="dxa" w:w="60"/>
              <w:left w:type="dxa" w:w="80"/>
              <w:bottom w:type="dxa" w:w="60"/>
              <w:right w:type="dxa" w:w="80"/>
            </w:tcMar>
          </w:tcPr>
          <w:p>
            <w:pPr>
              <w:keepNext/>
              <w:jc w:val="left"/>
            </w:pPr>
            <w:r>
              <w:rPr>
                <w:b w:val="false"/>
                <w:bCs w:val="false"/>
                <w:sz w:val="18"/>
                <w:szCs w:val="18"/>
              </w:rPr>
              <w:t xml:space="preserve">Lower exposure action values</w:t>
            </w:r>
          </w:p>
        </w:tc>
        <w:tc>
          <w:tcPr>
            <w:tcW w:type="dxa" w:w="3000"/>
            <w:tcMar>
              <w:top w:type="dxa" w:w="60"/>
              <w:left w:type="dxa" w:w="80"/>
              <w:bottom w:type="dxa" w:w="60"/>
              <w:right w:type="dxa" w:w="80"/>
            </w:tcMar>
          </w:tcPr>
          <w:p>
            <w:pPr>
              <w:keepNext/>
              <w:jc w:val="left"/>
            </w:pPr>
            <w:r>
              <w:rPr>
                <w:b w:val="false"/>
                <w:bCs w:val="false"/>
                <w:sz w:val="18"/>
                <w:szCs w:val="18"/>
              </w:rPr>
              <w:t xml:space="preserve">80 dB(A)</w:t>
            </w:r>
          </w:p>
        </w:tc>
        <w:tc>
          <w:tcPr>
            <w:tcW w:type="dxa" w:w="3000"/>
            <w:tcMar>
              <w:top w:type="dxa" w:w="60"/>
              <w:left w:type="dxa" w:w="80"/>
              <w:bottom w:type="dxa" w:w="60"/>
              <w:right w:type="dxa" w:w="80"/>
            </w:tcMar>
          </w:tcPr>
          <w:p>
            <w:pPr>
              <w:keepNext/>
              <w:jc w:val="left"/>
            </w:pPr>
            <w:r>
              <w:rPr>
                <w:b w:val="false"/>
                <w:bCs w:val="false"/>
                <w:sz w:val="18"/>
                <w:szCs w:val="18"/>
              </w:rPr>
              <w:t xml:space="preserve">135 dB(C)</w:t>
            </w:r>
          </w:p>
        </w:tc>
      </w:tr>
      <w:tr>
        <w:trPr>
          <w:cantSplit/>
          <w:tblHeader w:val="false"/>
        </w:trPr>
        <w:tc>
          <w:tcPr>
            <w:tcW w:type="dxa" w:w="3906"/>
            <w:tcMar>
              <w:top w:type="dxa" w:w="60"/>
              <w:left w:type="dxa" w:w="80"/>
              <w:bottom w:type="dxa" w:w="60"/>
              <w:right w:type="dxa" w:w="80"/>
            </w:tcMar>
          </w:tcPr>
          <w:p>
            <w:pPr>
              <w:keepNext/>
              <w:jc w:val="left"/>
            </w:pPr>
            <w:r>
              <w:rPr>
                <w:b w:val="false"/>
                <w:bCs w:val="false"/>
                <w:sz w:val="18"/>
                <w:szCs w:val="18"/>
              </w:rPr>
              <w:t xml:space="preserve">Upper exposure action values</w:t>
            </w:r>
          </w:p>
        </w:tc>
        <w:tc>
          <w:tcPr>
            <w:tcW w:type="dxa" w:w="3000"/>
            <w:tcMar>
              <w:top w:type="dxa" w:w="60"/>
              <w:left w:type="dxa" w:w="80"/>
              <w:bottom w:type="dxa" w:w="60"/>
              <w:right w:type="dxa" w:w="80"/>
            </w:tcMar>
          </w:tcPr>
          <w:p>
            <w:pPr>
              <w:keepNext/>
              <w:jc w:val="left"/>
            </w:pPr>
            <w:r>
              <w:rPr>
                <w:b w:val="false"/>
                <w:bCs w:val="false"/>
                <w:sz w:val="18"/>
                <w:szCs w:val="18"/>
              </w:rPr>
              <w:t xml:space="preserve">85 dB(A)</w:t>
            </w:r>
          </w:p>
        </w:tc>
        <w:tc>
          <w:tcPr>
            <w:tcW w:type="dxa" w:w="3000"/>
            <w:tcMar>
              <w:top w:type="dxa" w:w="60"/>
              <w:left w:type="dxa" w:w="80"/>
              <w:bottom w:type="dxa" w:w="60"/>
              <w:right w:type="dxa" w:w="80"/>
            </w:tcMar>
          </w:tcPr>
          <w:p>
            <w:pPr>
              <w:keepNext/>
              <w:jc w:val="left"/>
            </w:pPr>
            <w:r>
              <w:rPr>
                <w:b w:val="false"/>
                <w:bCs w:val="false"/>
                <w:sz w:val="18"/>
                <w:szCs w:val="18"/>
              </w:rPr>
              <w:t xml:space="preserve">137 dB(C)</w:t>
            </w:r>
          </w:p>
        </w:tc>
      </w:tr>
      <w:tr>
        <w:trPr>
          <w:cantSplit/>
          <w:tblHeader w:val="false"/>
        </w:trPr>
        <w:tc>
          <w:tcPr>
            <w:tcW w:type="dxa" w:w="3906"/>
            <w:tcMar>
              <w:top w:type="dxa" w:w="60"/>
              <w:left w:type="dxa" w:w="80"/>
              <w:bottom w:type="dxa" w:w="60"/>
              <w:right w:type="dxa" w:w="80"/>
            </w:tcMar>
          </w:tcPr>
          <w:p>
            <w:pPr>
              <w:keepNext w:val="false"/>
              <w:jc w:val="left"/>
            </w:pPr>
            <w:r>
              <w:rPr>
                <w:b w:val="false"/>
                <w:bCs w:val="false"/>
                <w:sz w:val="18"/>
                <w:szCs w:val="18"/>
              </w:rPr>
              <w:t xml:space="preserve">Exposure limit values (at the ear, taking hearing protection into account)</w:t>
            </w:r>
          </w:p>
        </w:tc>
        <w:tc>
          <w:tcPr>
            <w:tcW w:type="dxa" w:w="3000"/>
            <w:tcMar>
              <w:top w:type="dxa" w:w="60"/>
              <w:left w:type="dxa" w:w="80"/>
              <w:bottom w:type="dxa" w:w="60"/>
              <w:right w:type="dxa" w:w="80"/>
            </w:tcMar>
          </w:tcPr>
          <w:p>
            <w:pPr>
              <w:keepNext w:val="false"/>
              <w:jc w:val="left"/>
            </w:pPr>
            <w:r>
              <w:rPr>
                <w:b w:val="false"/>
                <w:bCs w:val="false"/>
                <w:sz w:val="18"/>
                <w:szCs w:val="18"/>
              </w:rPr>
              <w:t xml:space="preserve">87 dB(A)</w:t>
            </w:r>
          </w:p>
        </w:tc>
        <w:tc>
          <w:tcPr>
            <w:tcW w:type="dxa" w:w="3000"/>
            <w:tcMar>
              <w:top w:type="dxa" w:w="60"/>
              <w:left w:type="dxa" w:w="80"/>
              <w:bottom w:type="dxa" w:w="60"/>
              <w:right w:type="dxa" w:w="80"/>
            </w:tcMar>
          </w:tcPr>
          <w:p>
            <w:pPr>
              <w:keepNext w:val="false"/>
              <w:jc w:val="left"/>
            </w:pPr>
            <w:r>
              <w:rPr>
                <w:b w:val="false"/>
                <w:bCs w:val="false"/>
                <w:sz w:val="18"/>
                <w:szCs w:val="18"/>
              </w:rPr>
              <w:t xml:space="preserve">140 dB(C)</w:t>
            </w:r>
          </w:p>
        </w:tc>
      </w:tr>
    </w:tbl>
    <w:p>
      <w:pPr>
        <w:keepNext/>
        <w:spacing w:after="80"/>
      </w:pPr>
      <w:r>
        <w:rPr>
          <w:b/>
          <w:bCs/>
          <w:sz w:val="20"/>
          <w:szCs w:val="20"/>
        </w:rPr>
        <w:t xml:space="preserve">Your assessment: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Estimated daily personal exposure (LEP,d)</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Highest peak sound pressure</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At or above the lower action values? (yes / no)</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At or above the upper action values? (yes / no)</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Could the exposure limit values be exceeded? (yes / no)</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How exposure was estimated (calculator, measurement, manufacturer data)</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5. Risk rating</w:t>
      </w:r>
    </w:p>
    <w:p>
      <w:pPr>
        <w:keepNext/>
        <w:spacing w:after="80"/>
      </w:pPr>
      <w:r>
        <w:rPr>
          <w:sz w:val="20"/>
          <w:szCs w:val="20"/>
        </w:rPr>
        <w:t xml:space="preserve">Likelihood: 1 Very unlikely · 2 Unlikely · 3 Possible · 4 Likely · 5 Very likely</w:t>
      </w:r>
    </w:p>
    <w:p>
      <w:pPr>
        <w:keepNext/>
        <w:spacing w:after="80"/>
      </w:pPr>
      <w:r>
        <w:rPr>
          <w:sz w:val="20"/>
          <w:szCs w:val="20"/>
        </w:rPr>
        <w:t xml:space="preserve">Severity: 1 Negligible · 2 Minor injury · 3 Injury requiring time off · 4 Major injury · 5 Fatality</w:t>
      </w:r>
    </w:p>
    <w:p>
      <w:pPr>
        <w:keepNext/>
        <w:spacing w:after="120"/>
      </w:pPr>
      <w:r>
        <w:rPr>
          <w:sz w:val="20"/>
          <w:szCs w:val="20"/>
        </w:rPr>
        <w:t xml:space="preserve">Rating bands: 1–4 Low (acceptable, monitor) · 5–12 Medium (reduce where reasonably practicable) · 15–25 High (do not start until reduced)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406"/>
        <w:gridCol w:w="1500"/>
        <w:gridCol w:w="1500"/>
        <w:gridCol w:w="3500"/>
      </w:tblGrid>
      <w:tr>
        <w:trPr>
          <w:cantSplit/>
          <w:tblHeader/>
        </w:trPr>
        <w:tc>
          <w:tcPr>
            <w:tcW w:type="dxa" w:w="3406"/>
            <w:shd w:fill="D9D9D9" w:color="auto" w:val="clear"/>
            <w:tcMar>
              <w:top w:type="dxa" w:w="60"/>
              <w:left w:type="dxa" w:w="80"/>
              <w:bottom w:type="dxa" w:w="60"/>
              <w:right w:type="dxa" w:w="80"/>
            </w:tcMar>
          </w:tcPr>
          <w:p>
            <w:pPr>
              <w:keepNext/>
              <w:jc w:val="left"/>
            </w:pPr>
            <w:r>
              <w:rPr>
                <w:b/>
                <w:bCs/>
                <w:sz w:val="18"/>
                <w:szCs w:val="18"/>
              </w:rPr>
              <w:t xml:space="preserve"/>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Likelihood (1–5)</w:t>
            </w:r>
          </w:p>
        </w:tc>
        <w:tc>
          <w:tcPr>
            <w:tcW w:type="dxa" w:w="1500"/>
            <w:shd w:fill="D9D9D9" w:color="auto" w:val="clear"/>
            <w:tcMar>
              <w:top w:type="dxa" w:w="60"/>
              <w:left w:type="dxa" w:w="80"/>
              <w:bottom w:type="dxa" w:w="60"/>
              <w:right w:type="dxa" w:w="80"/>
            </w:tcMar>
          </w:tcPr>
          <w:p>
            <w:pPr>
              <w:keepNext/>
              <w:jc w:val="left"/>
            </w:pPr>
            <w:r>
              <w:rPr>
                <w:b/>
                <w:bCs/>
                <w:sz w:val="18"/>
                <w:szCs w:val="18"/>
              </w:rPr>
              <w:t xml:space="preserve">Severity (1–5)</w:t>
            </w:r>
          </w:p>
        </w:tc>
        <w:tc>
          <w:tcPr>
            <w:tcW w:type="dxa" w:w="3500"/>
            <w:shd w:fill="D9D9D9" w:color="auto" w:val="clear"/>
            <w:tcMar>
              <w:top w:type="dxa" w:w="60"/>
              <w:left w:type="dxa" w:w="80"/>
              <w:bottom w:type="dxa" w:w="60"/>
              <w:right w:type="dxa" w:w="80"/>
            </w:tcMar>
          </w:tcPr>
          <w:p>
            <w:pPr>
              <w:keepNext/>
              <w:jc w:val="left"/>
            </w:pPr>
            <w:r>
              <w:rPr>
                <w:b/>
                <w:bCs/>
                <w:sz w:val="18"/>
                <w:szCs w:val="18"/>
              </w:rPr>
              <w:t xml:space="preserve">Rating (L × S)</w:t>
            </w:r>
          </w:p>
        </w:tc>
      </w:tr>
      <w:tr>
        <w:trPr>
          <w:cantSplit/>
          <w:tblHeader w:val="false"/>
        </w:trPr>
        <w:tc>
          <w:tcPr>
            <w:tcW w:type="dxa" w:w="3406"/>
            <w:tcMar>
              <w:top w:type="dxa" w:w="60"/>
              <w:left w:type="dxa" w:w="80"/>
              <w:bottom w:type="dxa" w:w="60"/>
              <w:right w:type="dxa" w:w="80"/>
            </w:tcMar>
          </w:tcPr>
          <w:p>
            <w:pPr>
              <w:keepNext/>
              <w:jc w:val="left"/>
            </w:pPr>
            <w:r>
              <w:rPr>
                <w:b w:val="false"/>
                <w:bCs w:val="false"/>
                <w:sz w:val="18"/>
                <w:szCs w:val="18"/>
              </w:rPr>
              <w:t xml:space="preserve">Before controls</w:t>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1500"/>
            <w:tcMar>
              <w:top w:type="dxa" w:w="60"/>
              <w:left w:type="dxa" w:w="80"/>
              <w:bottom w:type="dxa" w:w="60"/>
              <w:right w:type="dxa" w:w="80"/>
            </w:tcMar>
          </w:tcPr>
          <w:p>
            <w:pPr>
              <w:keepNext/>
              <w:jc w:val="left"/>
            </w:pPr>
            <w:r>
              <w:rPr>
                <w:b w:val="false"/>
                <w:bCs w:val="false"/>
                <w:sz w:val="18"/>
                <w:szCs w:val="18"/>
              </w:rPr>
              <w:t xml:space="preserve"/>
            </w:r>
          </w:p>
        </w:tc>
        <w:tc>
          <w:tcPr>
            <w:tcW w:type="dxa" w:w="35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406"/>
            <w:tcMar>
              <w:top w:type="dxa" w:w="60"/>
              <w:left w:type="dxa" w:w="80"/>
              <w:bottom w:type="dxa" w:w="60"/>
              <w:right w:type="dxa" w:w="80"/>
            </w:tcMar>
          </w:tcPr>
          <w:p>
            <w:pPr>
              <w:keepNext w:val="false"/>
              <w:jc w:val="left"/>
            </w:pPr>
            <w:r>
              <w:rPr>
                <w:b w:val="false"/>
                <w:bCs w:val="false"/>
                <w:sz w:val="18"/>
                <w:szCs w:val="18"/>
              </w:rPr>
              <w:t xml:space="preserve">After controls</w:t>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1500"/>
            <w:tcMar>
              <w:top w:type="dxa" w:w="60"/>
              <w:left w:type="dxa" w:w="80"/>
              <w:bottom w:type="dxa" w:w="60"/>
              <w:right w:type="dxa" w:w="80"/>
            </w:tcMar>
          </w:tcPr>
          <w:p>
            <w:pPr>
              <w:keepNext w:val="false"/>
              <w:jc w:val="left"/>
            </w:pPr>
            <w:r>
              <w:rPr>
                <w:b w:val="false"/>
                <w:bCs w:val="false"/>
                <w:sz w:val="18"/>
                <w:szCs w:val="18"/>
              </w:rPr>
              <w:t xml:space="preserve"/>
            </w:r>
          </w:p>
        </w:tc>
        <w:tc>
          <w:tcPr>
            <w:tcW w:type="dxa" w:w="35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6. Control measures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406"/>
        <w:gridCol w:w="2500"/>
        <w:gridCol w:w="2000"/>
      </w:tblGrid>
      <w:tr>
        <w:trPr>
          <w:cantSplit/>
          <w:tblHeader/>
        </w:trPr>
        <w:tc>
          <w:tcPr>
            <w:tcW w:type="dxa" w:w="5406"/>
            <w:shd w:fill="D9D9D9" w:color="auto" w:val="clear"/>
            <w:tcMar>
              <w:top w:type="dxa" w:w="60"/>
              <w:left w:type="dxa" w:w="80"/>
              <w:bottom w:type="dxa" w:w="60"/>
              <w:right w:type="dxa" w:w="80"/>
            </w:tcMar>
          </w:tcPr>
          <w:p>
            <w:pPr>
              <w:keepNext/>
              <w:jc w:val="left"/>
            </w:pPr>
            <w:r>
              <w:rPr>
                <w:b/>
                <w:bCs/>
                <w:sz w:val="18"/>
                <w:szCs w:val="18"/>
              </w:rPr>
              <w:t xml:space="preserve">Measure</w:t>
            </w:r>
          </w:p>
        </w:tc>
        <w:tc>
          <w:tcPr>
            <w:tcW w:type="dxa" w:w="2500"/>
            <w:shd w:fill="D9D9D9" w:color="auto" w:val="clear"/>
            <w:tcMar>
              <w:top w:type="dxa" w:w="60"/>
              <w:left w:type="dxa" w:w="80"/>
              <w:bottom w:type="dxa" w:w="60"/>
              <w:right w:type="dxa" w:w="80"/>
            </w:tcMar>
          </w:tcPr>
          <w:p>
            <w:pPr>
              <w:keepNext/>
              <w:jc w:val="left"/>
            </w:pPr>
            <w:r>
              <w:rPr>
                <w:b/>
                <w:bCs/>
                <w:sz w:val="18"/>
                <w:szCs w:val="18"/>
              </w:rPr>
              <w:t xml:space="preserve">Responsible</w:t>
            </w:r>
          </w:p>
        </w:tc>
        <w:tc>
          <w:tcPr>
            <w:tcW w:type="dxa" w:w="2000"/>
            <w:shd w:fill="D9D9D9" w:color="auto" w:val="clear"/>
            <w:tcMar>
              <w:top w:type="dxa" w:w="60"/>
              <w:left w:type="dxa" w:w="80"/>
              <w:bottom w:type="dxa" w:w="60"/>
              <w:right w:type="dxa" w:w="80"/>
            </w:tcMar>
          </w:tcPr>
          <w:p>
            <w:pPr>
              <w:keepNext/>
              <w:jc w:val="left"/>
            </w:pPr>
            <w:r>
              <w:rPr>
                <w:b/>
                <w:bCs/>
                <w:sz w:val="18"/>
                <w:szCs w:val="18"/>
              </w:rPr>
              <w:t xml:space="preserve">Date in place</w:t>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Quieter equipment or methods</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Maintenance of tools and plant to reduce noise</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Distance, screens or enclosures</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Limit time spent on noisy tasks</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jc w:val="left"/>
            </w:pPr>
            <w:r>
              <w:rPr>
                <w:b w:val="false"/>
                <w:bCs w:val="false"/>
                <w:sz w:val="18"/>
                <w:szCs w:val="18"/>
              </w:rPr>
              <w:t xml:space="preserve">Hearing protection zones marked with signs</w:t>
            </w:r>
          </w:p>
        </w:tc>
        <w:tc>
          <w:tcPr>
            <w:tcW w:type="dxa" w:w="2500"/>
            <w:tcMar>
              <w:top w:type="dxa" w:w="60"/>
              <w:left w:type="dxa" w:w="80"/>
              <w:bottom w:type="dxa" w:w="60"/>
              <w:right w:type="dxa" w:w="80"/>
            </w:tcMar>
          </w:tcPr>
          <w:p>
            <w:pPr>
              <w:keepNext/>
              <w:jc w:val="left"/>
            </w:pPr>
            <w:r>
              <w:rPr>
                <w:b w:val="false"/>
                <w:bCs w:val="false"/>
                <w:sz w:val="18"/>
                <w:szCs w:val="18"/>
              </w:rPr>
              <w:t xml:space="preserve"/>
            </w:r>
          </w:p>
        </w:tc>
        <w:tc>
          <w:tcPr>
            <w:tcW w:type="dxa" w:w="2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5406"/>
            <w:tcMar>
              <w:top w:type="dxa" w:w="60"/>
              <w:left w:type="dxa" w:w="80"/>
              <w:bottom w:type="dxa" w:w="60"/>
              <w:right w:type="dxa" w:w="80"/>
            </w:tcMar>
          </w:tcPr>
          <w:p>
            <w:pPr>
              <w:keepNext w:val="false"/>
              <w:jc w:val="left"/>
            </w:pPr>
            <w:r>
              <w:rPr>
                <w:b w:val="false"/>
                <w:bCs w:val="false"/>
                <w:sz w:val="18"/>
                <w:szCs w:val="18"/>
              </w:rPr>
              <w:t xml:space="preserve">Other</w:t>
            </w:r>
          </w:p>
        </w:tc>
        <w:tc>
          <w:tcPr>
            <w:tcW w:type="dxa" w:w="2500"/>
            <w:tcMar>
              <w:top w:type="dxa" w:w="60"/>
              <w:left w:type="dxa" w:w="80"/>
              <w:bottom w:type="dxa" w:w="60"/>
              <w:right w:type="dxa" w:w="80"/>
            </w:tcMar>
          </w:tcPr>
          <w:p>
            <w:pPr>
              <w:keepNext w:val="false"/>
              <w:jc w:val="left"/>
            </w:pPr>
            <w:r>
              <w:rPr>
                <w:b w:val="false"/>
                <w:bCs w:val="false"/>
                <w:sz w:val="18"/>
                <w:szCs w:val="18"/>
              </w:rPr>
              <w:t xml:space="preserve"/>
            </w:r>
          </w:p>
        </w:tc>
        <w:tc>
          <w:tcPr>
            <w:tcW w:type="dxa" w:w="2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7. Hearing protection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Type (ear defenders, plugs)</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Rating and suitability for the noise level</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it is issued to</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Training on fitting and use given</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How use is checked</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8. Health surveillance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6606"/>
      </w:tblGrid>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Hearing checks needed? (yes / no)</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jc w:val="left"/>
            </w:pPr>
            <w:r>
              <w:rPr>
                <w:b/>
                <w:bCs/>
                <w:sz w:val="18"/>
                <w:szCs w:val="18"/>
              </w:rPr>
              <w:t xml:space="preserve">Who provides them</w:t>
            </w:r>
          </w:p>
        </w:tc>
        <w:tc>
          <w:tcPr>
            <w:tcW w:type="dxa" w:w="6606"/>
            <w:tcMar>
              <w:top w:type="dxa" w:w="60"/>
              <w:left w:type="dxa" w:w="80"/>
              <w:bottom w:type="dxa" w:w="60"/>
              <w:right w:type="dxa" w:w="80"/>
            </w:tcMar>
          </w:tcPr>
          <w:p>
            <w:pPr>
              <w:keepNext/>
              <w:jc w:val="left"/>
            </w:pPr>
            <w:r>
              <w:rPr>
                <w:sz w:val="18"/>
                <w:szCs w:val="18"/>
              </w:rPr>
              <w:t xml:space="preserve"/>
            </w:r>
          </w:p>
        </w:tc>
      </w:tr>
      <w:tr>
        <w:trPr>
          <w:cantSplit/>
        </w:trPr>
        <w:tc>
          <w:tcPr>
            <w:tcW w:type="dxa" w:w="3300"/>
            <w:shd w:fill="F2F2F2" w:color="auto" w:val="clear"/>
            <w:tcMar>
              <w:top w:type="dxa" w:w="60"/>
              <w:left w:type="dxa" w:w="80"/>
              <w:bottom w:type="dxa" w:w="60"/>
              <w:right w:type="dxa" w:w="80"/>
            </w:tcMar>
          </w:tcPr>
          <w:p>
            <w:pPr>
              <w:keepNext w:val="false"/>
              <w:jc w:val="left"/>
            </w:pPr>
            <w:r>
              <w:rPr>
                <w:b/>
                <w:bCs/>
                <w:sz w:val="18"/>
                <w:szCs w:val="18"/>
              </w:rPr>
              <w:t xml:space="preserve">Dates of last and next checks</w:t>
            </w:r>
          </w:p>
        </w:tc>
        <w:tc>
          <w:tcPr>
            <w:tcW w:type="dxa" w:w="6606"/>
            <w:tcMar>
              <w:top w:type="dxa" w:w="60"/>
              <w:left w:type="dxa" w:w="80"/>
              <w:bottom w:type="dxa" w:w="60"/>
              <w:right w:type="dxa" w:w="80"/>
            </w:tcMar>
          </w:tcPr>
          <w:p>
            <w:pPr>
              <w:keepNext w:val="false"/>
              <w:jc w:val="left"/>
            </w:pPr>
            <w:r>
              <w:rPr>
                <w:sz w:val="18"/>
                <w:szCs w:val="18"/>
              </w:rPr>
              <w:t xml:space="preserve"/>
            </w:r>
          </w:p>
        </w:tc>
      </w:tr>
    </w:tbl>
    <w:p>
      <w:pPr>
        <w:pStyle w:val="Heading1"/>
        <w:keepNext/>
        <w:spacing w:after="100" w:before="240"/>
      </w:pPr>
      <w:r>
        <w:rPr>
          <w:b/>
          <w:bCs/>
          <w:sz w:val="26"/>
          <w:szCs w:val="26"/>
        </w:rPr>
        <w:t xml:space="preserve">9. Information, instruction and training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500"/>
        <w:gridCol w:w="3406"/>
        <w:gridCol w:w="3000"/>
      </w:tblGrid>
      <w:tr>
        <w:trPr>
          <w:cantSplit/>
          <w:tblHeader/>
        </w:trPr>
        <w:tc>
          <w:tcPr>
            <w:tcW w:type="dxa" w:w="3500"/>
            <w:shd w:fill="D9D9D9" w:color="auto" w:val="clear"/>
            <w:tcMar>
              <w:top w:type="dxa" w:w="60"/>
              <w:left w:type="dxa" w:w="80"/>
              <w:bottom w:type="dxa" w:w="60"/>
              <w:right w:type="dxa" w:w="80"/>
            </w:tcMar>
          </w:tcPr>
          <w:p>
            <w:pPr>
              <w:keepNext/>
              <w:jc w:val="left"/>
            </w:pPr>
            <w:r>
              <w:rPr>
                <w:b/>
                <w:bCs/>
                <w:sz w:val="18"/>
                <w:szCs w:val="18"/>
              </w:rPr>
              <w:t xml:space="preserve">Who</w:t>
            </w:r>
          </w:p>
        </w:tc>
        <w:tc>
          <w:tcPr>
            <w:tcW w:type="dxa" w:w="3406"/>
            <w:shd w:fill="D9D9D9" w:color="auto" w:val="clear"/>
            <w:tcMar>
              <w:top w:type="dxa" w:w="60"/>
              <w:left w:type="dxa" w:w="80"/>
              <w:bottom w:type="dxa" w:w="60"/>
              <w:right w:type="dxa" w:w="80"/>
            </w:tcMar>
          </w:tcPr>
          <w:p>
            <w:pPr>
              <w:keepNext/>
              <w:jc w:val="left"/>
            </w:pPr>
            <w:r>
              <w:rPr>
                <w:b/>
                <w:bCs/>
                <w:sz w:val="18"/>
                <w:szCs w:val="18"/>
              </w:rPr>
              <w:t xml:space="preserve">Training given</w:t>
            </w:r>
          </w:p>
        </w:tc>
        <w:tc>
          <w:tcPr>
            <w:tcW w:type="dxa" w:w="30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jc w:val="left"/>
            </w:pPr>
            <w:r>
              <w:rPr>
                <w:b w:val="false"/>
                <w:bCs w:val="false"/>
                <w:sz w:val="18"/>
                <w:szCs w:val="18"/>
              </w:rPr>
              <w:t xml:space="preserve"/>
            </w:r>
          </w:p>
        </w:tc>
        <w:tc>
          <w:tcPr>
            <w:tcW w:type="dxa" w:w="3406"/>
            <w:tcMar>
              <w:top w:type="dxa" w:w="60"/>
              <w:left w:type="dxa" w:w="80"/>
              <w:bottom w:type="dxa" w:w="60"/>
              <w:right w:type="dxa" w:w="80"/>
            </w:tcMar>
          </w:tcPr>
          <w:p>
            <w:pPr>
              <w:keepNext/>
              <w:jc w:val="left"/>
            </w:pPr>
            <w:r>
              <w:rPr>
                <w:b w:val="false"/>
                <w:bCs w:val="false"/>
                <w:sz w:val="18"/>
                <w:szCs w:val="18"/>
              </w:rPr>
              <w:t xml:space="preserve"/>
            </w:r>
          </w:p>
        </w:tc>
        <w:tc>
          <w:tcPr>
            <w:tcW w:type="dxa" w:w="30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500"/>
            <w:tcMar>
              <w:top w:type="dxa" w:w="60"/>
              <w:left w:type="dxa" w:w="80"/>
              <w:bottom w:type="dxa" w:w="60"/>
              <w:right w:type="dxa" w:w="80"/>
            </w:tcMar>
          </w:tcPr>
          <w:p>
            <w:pPr>
              <w:keepNext w:val="false"/>
              <w:jc w:val="left"/>
            </w:pPr>
            <w:r>
              <w:rPr>
                <w:b w:val="false"/>
                <w:bCs w:val="false"/>
                <w:sz w:val="18"/>
                <w:szCs w:val="18"/>
              </w:rPr>
              <w:t xml:space="preserve"/>
            </w:r>
          </w:p>
        </w:tc>
        <w:tc>
          <w:tcPr>
            <w:tcW w:type="dxa" w:w="3406"/>
            <w:tcMar>
              <w:top w:type="dxa" w:w="60"/>
              <w:left w:type="dxa" w:w="80"/>
              <w:bottom w:type="dxa" w:w="60"/>
              <w:right w:type="dxa" w:w="80"/>
            </w:tcMar>
          </w:tcPr>
          <w:p>
            <w:pPr>
              <w:keepNext w:val="false"/>
              <w:jc w:val="left"/>
            </w:pPr>
            <w:r>
              <w:rPr>
                <w:b w:val="false"/>
                <w:bCs w:val="false"/>
                <w:sz w:val="18"/>
                <w:szCs w:val="18"/>
              </w:rPr>
              <w:t xml:space="preserve"/>
            </w:r>
          </w:p>
        </w:tc>
        <w:tc>
          <w:tcPr>
            <w:tcW w:type="dxa" w:w="3000"/>
            <w:tcMar>
              <w:top w:type="dxa" w:w="60"/>
              <w:left w:type="dxa" w:w="80"/>
              <w:bottom w:type="dxa" w:w="60"/>
              <w:right w:type="dxa" w:w="80"/>
            </w:tcMar>
          </w:tcPr>
          <w:p>
            <w:pPr>
              <w:keepNext w:val="false"/>
              <w:jc w:val="left"/>
            </w:pPr>
            <w:r>
              <w:rPr>
                <w:b w:val="false"/>
                <w:bCs w:val="false"/>
                <w:sz w:val="18"/>
                <w:szCs w:val="18"/>
              </w:rPr>
              <w:t xml:space="preserve"/>
            </w:r>
          </w:p>
        </w:tc>
      </w:tr>
    </w:tbl>
    <w:p>
      <w:pPr>
        <w:pStyle w:val="Heading1"/>
        <w:keepNext/>
        <w:spacing w:after="100" w:before="240"/>
      </w:pPr>
      <w:r>
        <w:rPr>
          <w:b/>
          <w:bCs/>
          <w:sz w:val="26"/>
          <w:szCs w:val="26"/>
        </w:rPr>
        <w:t xml:space="preserve">10. Briefing record</w:t>
      </w:r>
    </w:p>
    <w:p>
      <w:pPr>
        <w:keepNext/>
        <w:spacing w:after="80"/>
      </w:pPr>
      <w:r>
        <w:rPr>
          <w:sz w:val="20"/>
          <w:szCs w:val="20"/>
        </w:rPr>
        <w:t xml:space="preserve">I confirm this noise assessment has been explained to me, I understand it, and I will work in line with it.</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000"/>
        <w:gridCol w:w="2706"/>
        <w:gridCol w:w="2400"/>
        <w:gridCol w:w="1800"/>
      </w:tblGrid>
      <w:tr>
        <w:trPr>
          <w:cantSplit/>
          <w:tblHeader/>
        </w:trPr>
        <w:tc>
          <w:tcPr>
            <w:tcW w:type="dxa" w:w="3000"/>
            <w:shd w:fill="D9D9D9" w:color="auto" w:val="clear"/>
            <w:tcMar>
              <w:top w:type="dxa" w:w="60"/>
              <w:left w:type="dxa" w:w="80"/>
              <w:bottom w:type="dxa" w:w="60"/>
              <w:right w:type="dxa" w:w="80"/>
            </w:tcMar>
          </w:tcPr>
          <w:p>
            <w:pPr>
              <w:keepNext/>
              <w:jc w:val="left"/>
            </w:pPr>
            <w:r>
              <w:rPr>
                <w:b/>
                <w:bCs/>
                <w:sz w:val="18"/>
                <w:szCs w:val="18"/>
              </w:rPr>
              <w:t xml:space="preserve">Name</w:t>
            </w:r>
          </w:p>
        </w:tc>
        <w:tc>
          <w:tcPr>
            <w:tcW w:type="dxa" w:w="2706"/>
            <w:shd w:fill="D9D9D9" w:color="auto" w:val="clear"/>
            <w:tcMar>
              <w:top w:type="dxa" w:w="60"/>
              <w:left w:type="dxa" w:w="80"/>
              <w:bottom w:type="dxa" w:w="60"/>
              <w:right w:type="dxa" w:w="80"/>
            </w:tcMar>
          </w:tcPr>
          <w:p>
            <w:pPr>
              <w:keepNext/>
              <w:jc w:val="left"/>
            </w:pPr>
            <w:r>
              <w:rPr>
                <w:b/>
                <w:bCs/>
                <w:sz w:val="18"/>
                <w:szCs w:val="18"/>
              </w:rPr>
              <w:t xml:space="preserve">Company</w:t>
            </w:r>
          </w:p>
        </w:tc>
        <w:tc>
          <w:tcPr>
            <w:tcW w:type="dxa" w:w="2400"/>
            <w:shd w:fill="D9D9D9" w:color="auto" w:val="clear"/>
            <w:tcMar>
              <w:top w:type="dxa" w:w="60"/>
              <w:left w:type="dxa" w:w="80"/>
              <w:bottom w:type="dxa" w:w="60"/>
              <w:right w:type="dxa" w:w="80"/>
            </w:tcMar>
          </w:tcPr>
          <w:p>
            <w:pPr>
              <w:keepNext/>
              <w:jc w:val="left"/>
            </w:pPr>
            <w:r>
              <w:rPr>
                <w:b/>
                <w:bCs/>
                <w:sz w:val="18"/>
                <w:szCs w:val="18"/>
              </w:rPr>
              <w:t xml:space="preserve">Signature</w:t>
            </w:r>
          </w:p>
        </w:tc>
        <w:tc>
          <w:tcPr>
            <w:tcW w:type="dxa" w:w="1800"/>
            <w:shd w:fill="D9D9D9" w:color="auto" w:val="clear"/>
            <w:tcMar>
              <w:top w:type="dxa" w:w="60"/>
              <w:left w:type="dxa" w:w="80"/>
              <w:bottom w:type="dxa" w:w="60"/>
              <w:right w:type="dxa" w:w="80"/>
            </w:tcMar>
          </w:tcPr>
          <w:p>
            <w:pPr>
              <w:keepNext/>
              <w:jc w:val="left"/>
            </w:pPr>
            <w:r>
              <w:rPr>
                <w:b/>
                <w:bCs/>
                <w:sz w:val="18"/>
                <w:szCs w:val="18"/>
              </w:rPr>
              <w:t xml:space="preserve">Date</w:t>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jc w:val="left"/>
            </w:pPr>
            <w:r>
              <w:rPr>
                <w:b w:val="false"/>
                <w:bCs w:val="false"/>
                <w:sz w:val="18"/>
                <w:szCs w:val="18"/>
              </w:rPr>
              <w:t xml:space="preserve"/>
            </w:r>
          </w:p>
        </w:tc>
        <w:tc>
          <w:tcPr>
            <w:tcW w:type="dxa" w:w="2706"/>
            <w:tcMar>
              <w:top w:type="dxa" w:w="60"/>
              <w:left w:type="dxa" w:w="80"/>
              <w:bottom w:type="dxa" w:w="60"/>
              <w:right w:type="dxa" w:w="80"/>
            </w:tcMar>
          </w:tcPr>
          <w:p>
            <w:pPr>
              <w:keepNext/>
              <w:jc w:val="left"/>
            </w:pPr>
            <w:r>
              <w:rPr>
                <w:b w:val="false"/>
                <w:bCs w:val="false"/>
                <w:sz w:val="18"/>
                <w:szCs w:val="18"/>
              </w:rPr>
              <w:t xml:space="preserve"/>
            </w:r>
          </w:p>
        </w:tc>
        <w:tc>
          <w:tcPr>
            <w:tcW w:type="dxa" w:w="2400"/>
            <w:tcMar>
              <w:top w:type="dxa" w:w="60"/>
              <w:left w:type="dxa" w:w="80"/>
              <w:bottom w:type="dxa" w:w="60"/>
              <w:right w:type="dxa" w:w="80"/>
            </w:tcMar>
          </w:tcPr>
          <w:p>
            <w:pPr>
              <w:keepNext/>
              <w:jc w:val="left"/>
            </w:pPr>
            <w:r>
              <w:rPr>
                <w:b w:val="false"/>
                <w:bCs w:val="false"/>
                <w:sz w:val="18"/>
                <w:szCs w:val="18"/>
              </w:rPr>
              <w:t xml:space="preserve"/>
            </w:r>
          </w:p>
        </w:tc>
        <w:tc>
          <w:tcPr>
            <w:tcW w:type="dxa" w:w="1800"/>
            <w:tcMar>
              <w:top w:type="dxa" w:w="60"/>
              <w:left w:type="dxa" w:w="80"/>
              <w:bottom w:type="dxa" w:w="60"/>
              <w:right w:type="dxa" w:w="80"/>
            </w:tcMar>
          </w:tcPr>
          <w:p>
            <w:pPr>
              <w:keepNext/>
              <w:jc w:val="left"/>
            </w:pPr>
            <w:r>
              <w:rPr>
                <w:b w:val="false"/>
                <w:bCs w:val="false"/>
                <w:sz w:val="18"/>
                <w:szCs w:val="18"/>
              </w:rPr>
              <w:t xml:space="preserve"/>
            </w:r>
          </w:p>
        </w:tc>
      </w:tr>
      <w:tr>
        <w:trPr>
          <w:cantSplit/>
          <w:tblHeader w:val="false"/>
        </w:trPr>
        <w:tc>
          <w:tcPr>
            <w:tcW w:type="dxa" w:w="3000"/>
            <w:tcMar>
              <w:top w:type="dxa" w:w="60"/>
              <w:left w:type="dxa" w:w="80"/>
              <w:bottom w:type="dxa" w:w="60"/>
              <w:right w:type="dxa" w:w="80"/>
            </w:tcMar>
          </w:tcPr>
          <w:p>
            <w:pPr>
              <w:keepNext w:val="false"/>
              <w:jc w:val="left"/>
            </w:pPr>
            <w:r>
              <w:rPr>
                <w:b w:val="false"/>
                <w:bCs w:val="false"/>
                <w:sz w:val="18"/>
                <w:szCs w:val="18"/>
              </w:rPr>
              <w:t xml:space="preserve"/>
            </w:r>
          </w:p>
        </w:tc>
        <w:tc>
          <w:tcPr>
            <w:tcW w:type="dxa" w:w="2706"/>
            <w:tcMar>
              <w:top w:type="dxa" w:w="60"/>
              <w:left w:type="dxa" w:w="80"/>
              <w:bottom w:type="dxa" w:w="60"/>
              <w:right w:type="dxa" w:w="80"/>
            </w:tcMar>
          </w:tcPr>
          <w:p>
            <w:pPr>
              <w:keepNext w:val="false"/>
              <w:jc w:val="left"/>
            </w:pPr>
            <w:r>
              <w:rPr>
                <w:b w:val="false"/>
                <w:bCs w:val="false"/>
                <w:sz w:val="18"/>
                <w:szCs w:val="18"/>
              </w:rPr>
              <w:t xml:space="preserve"/>
            </w:r>
          </w:p>
        </w:tc>
        <w:tc>
          <w:tcPr>
            <w:tcW w:type="dxa" w:w="2400"/>
            <w:tcMar>
              <w:top w:type="dxa" w:w="60"/>
              <w:left w:type="dxa" w:w="80"/>
              <w:bottom w:type="dxa" w:w="60"/>
              <w:right w:type="dxa" w:w="80"/>
            </w:tcMar>
          </w:tcPr>
          <w:p>
            <w:pPr>
              <w:keepNext w:val="false"/>
              <w:jc w:val="left"/>
            </w:pPr>
            <w:r>
              <w:rPr>
                <w:b w:val="false"/>
                <w:bCs w:val="false"/>
                <w:sz w:val="18"/>
                <w:szCs w:val="18"/>
              </w:rPr>
              <w:t xml:space="preserve"/>
            </w:r>
          </w:p>
        </w:tc>
        <w:tc>
          <w:tcPr>
            <w:tcW w:type="dxa" w:w="1800"/>
            <w:tcMar>
              <w:top w:type="dxa" w:w="60"/>
              <w:left w:type="dxa" w:w="80"/>
              <w:bottom w:type="dxa" w:w="60"/>
              <w:right w:type="dxa" w:w="80"/>
            </w:tcMar>
          </w:tcPr>
          <w:p>
            <w:pPr>
              <w:keepNext w:val="false"/>
              <w:jc w:val="left"/>
            </w:pPr>
            <w:r>
              <w:rPr>
                <w:b w:val="false"/>
                <w:bCs w:val="false"/>
                <w:sz w:val="18"/>
                <w:szCs w:val="18"/>
              </w:rPr>
              <w:t xml:space="preserve"/>
            </w:r>
          </w:p>
        </w:tc>
      </w:tr>
    </w:tbl>
    <w:p>
      <w:pPr>
        <w:keepNext/>
        <w:spacing w:after="200"/>
      </w:pPr>
      <w:r>
        <w:rPr>
          <w:i/>
          <w:iCs/>
          <w:color w:val="555555"/>
          <w:sz w:val="16"/>
          <w:szCs w:val="16"/>
        </w:rPr>
        <w:t xml:space="preserve">[DISCLAIMER — DRAFT, FOR SOLICITOR REVIEW] This template is a starting point only. You are responsible for assessing the risks of your own work, and for making sure any document you produce from it is suitable and sufficient for the task, the site and the people involved. It is not health and safety advice.</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Noise assessment — page </w:t>
    </w:r>
    <w:r>
      <w:rPr>
        <w:sz w:val="16"/>
        <w:szCs w:val="16"/>
      </w:rPr>
      <w:fldChar w:fldCharType="begin"/>
      <w:instrText xml:space="preserve">PAGE</w:instrText>
      <w:fldChar w:fldCharType="separate"/>
      <w:fldChar w:fldCharType="end"/>
    </w:r>
  </w:p>
  <w:p>
    <w:pPr>
      <w:jc w:val="center"/>
    </w:pPr>
    <w:r>
      <w:rPr>
        <w:color w:val="777777"/>
        <w:sz w:val="14"/>
        <w:szCs w:val="14"/>
      </w:rPr>
      <w:t xml:space="preserve">Free template from ComplySimple (complysimple.co.uk), a trading name of Edwards Bros (Spaldwick) Ltd. Free to use for your own work; not for resale.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2026-10-03T13:12:30.167Z</dcterms:created>
  <dcterms:modified xsi:type="dcterms:W3CDTF">2026-10-03T13:12:30.167Z</dcterms:modified>
</cp:coreProperties>
</file>

<file path=docProps/custom.xml><?xml version="1.0" encoding="utf-8"?>
<Properties xmlns="http://schemas.openxmlformats.org/officeDocument/2006/custom-properties" xmlns:vt="http://schemas.openxmlformats.org/officeDocument/2006/docPropsVTypes"/>
</file>